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21D9" w14:textId="77777777" w:rsidR="004E4D5C" w:rsidRDefault="00CA7E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Sosial handlingsplan for Tinntjønn skole, skoleåret 2022-2023</w:t>
      </w:r>
    </w:p>
    <w:p w14:paraId="264856E1" w14:textId="77777777" w:rsidR="004E4D5C" w:rsidRDefault="004E4D5C">
      <w:pPr>
        <w:spacing w:after="0"/>
        <w:rPr>
          <w:b/>
          <w:sz w:val="20"/>
          <w:szCs w:val="20"/>
        </w:rPr>
      </w:pPr>
    </w:p>
    <w:p w14:paraId="4039AF6F" w14:textId="77777777" w:rsidR="004E4D5C" w:rsidRDefault="00CA7E2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Involvering av elever og foresatte</w:t>
      </w:r>
    </w:p>
    <w:p w14:paraId="000C09EC" w14:textId="77777777" w:rsidR="004E4D5C" w:rsidRDefault="00CA7E2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Skolen skal involvere elevråd og skolemiljøutvalg i arbeidet med å lage sosial handlingsplan. </w:t>
      </w:r>
    </w:p>
    <w:p w14:paraId="68E558FB" w14:textId="77777777" w:rsidR="004E4D5C" w:rsidRDefault="004E4D5C">
      <w:pPr>
        <w:spacing w:after="0"/>
        <w:rPr>
          <w:sz w:val="20"/>
          <w:szCs w:val="20"/>
        </w:rPr>
      </w:pPr>
    </w:p>
    <w:p w14:paraId="41938281" w14:textId="77777777" w:rsidR="004E4D5C" w:rsidRDefault="00CA7E2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Mål, delmål og tegn på god praksis</w:t>
      </w:r>
    </w:p>
    <w:p w14:paraId="530276DD" w14:textId="77777777" w:rsidR="004E4D5C" w:rsidRDefault="00CA7E2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Skolene i Kristiansand har et felles mål: </w:t>
      </w:r>
      <w:r>
        <w:rPr>
          <w:i/>
          <w:sz w:val="20"/>
          <w:szCs w:val="20"/>
        </w:rPr>
        <w:t>Alle barn og unge opplever at de er inkludert i fellesskapet</w:t>
      </w:r>
      <w:r>
        <w:rPr>
          <w:sz w:val="20"/>
          <w:szCs w:val="20"/>
        </w:rPr>
        <w:t xml:space="preserve">. </w:t>
      </w:r>
    </w:p>
    <w:p w14:paraId="2096DA9F" w14:textId="77777777" w:rsidR="004E4D5C" w:rsidRDefault="004E4D5C">
      <w:pPr>
        <w:spacing w:after="0"/>
        <w:rPr>
          <w:sz w:val="20"/>
          <w:szCs w:val="20"/>
        </w:rPr>
      </w:pPr>
    </w:p>
    <w:p w14:paraId="564DD389" w14:textId="77777777" w:rsidR="004E4D5C" w:rsidRDefault="00CA7E28">
      <w:pPr>
        <w:spacing w:after="0"/>
        <w:rPr>
          <w:sz w:val="20"/>
          <w:szCs w:val="20"/>
        </w:rPr>
      </w:pPr>
      <w:r>
        <w:rPr>
          <w:sz w:val="20"/>
          <w:szCs w:val="20"/>
        </w:rPr>
        <w:t>Kap 4.2 i «Veileder</w:t>
      </w:r>
      <w:r>
        <w:rPr>
          <w:sz w:val="20"/>
          <w:szCs w:val="20"/>
        </w:rPr>
        <w:t xml:space="preserve"> for trygt og godt skolemiljø i Kristiansand» beskriver 5 forskningsbaserte faktorer som er viktige for elevenes trivsel på skolen: skolekultur, skoleledelse, relasjonsbasert klasseledelse, elev-elevrelasjoner og samarbeid med foresatte. Med utgangspunkt i</w:t>
      </w:r>
      <w:r>
        <w:rPr>
          <w:sz w:val="20"/>
          <w:szCs w:val="20"/>
        </w:rPr>
        <w:t xml:space="preserve"> disse 5 faktorene og skolens særpreg og utfordringer (for eksempel informasjon som er kommet fram i undersøkelser), skal skolen lage delmål for skolemiljøet; minimum ett delmål for hver faktor. Deretter skal skolen konkretisere hva som vil være tegn på go</w:t>
      </w:r>
      <w:r>
        <w:rPr>
          <w:sz w:val="20"/>
          <w:szCs w:val="20"/>
        </w:rPr>
        <w:t xml:space="preserve">d praksis for å nå de ulike delmålene. For at arbeidet skal kunne evalueres og justeres underveis, skal tegnene være så konkrete og målbare at det er mulig å svare ja eller nei på om det er slik på skolen i dag.      </w:t>
      </w:r>
    </w:p>
    <w:p w14:paraId="02B91D71" w14:textId="77777777" w:rsidR="004E4D5C" w:rsidRDefault="004E4D5C">
      <w:pPr>
        <w:spacing w:after="0"/>
        <w:rPr>
          <w:b/>
          <w:sz w:val="20"/>
          <w:szCs w:val="20"/>
        </w:rPr>
      </w:pPr>
    </w:p>
    <w:tbl>
      <w:tblPr>
        <w:tblStyle w:val="a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4"/>
        <w:gridCol w:w="3106"/>
        <w:gridCol w:w="3492"/>
      </w:tblGrid>
      <w:tr w:rsidR="004E4D5C" w14:paraId="037772F0" w14:textId="77777777">
        <w:tc>
          <w:tcPr>
            <w:tcW w:w="2464" w:type="dxa"/>
          </w:tcPr>
          <w:p w14:paraId="12AB3665" w14:textId="77777777" w:rsidR="004E4D5C" w:rsidRDefault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Faktor</w:t>
            </w:r>
          </w:p>
        </w:tc>
        <w:tc>
          <w:tcPr>
            <w:tcW w:w="3106" w:type="dxa"/>
          </w:tcPr>
          <w:p w14:paraId="4D5278F7" w14:textId="77777777" w:rsidR="004E4D5C" w:rsidRDefault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Delmål (med begrunnelse)</w:t>
            </w:r>
          </w:p>
        </w:tc>
        <w:tc>
          <w:tcPr>
            <w:tcW w:w="3492" w:type="dxa"/>
          </w:tcPr>
          <w:p w14:paraId="6FF77604" w14:textId="77777777" w:rsidR="004E4D5C" w:rsidRDefault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Tegn </w:t>
            </w:r>
            <w:r>
              <w:rPr>
                <w:b/>
                <w:sz w:val="20"/>
                <w:szCs w:val="20"/>
              </w:rPr>
              <w:t>på god praksis</w:t>
            </w:r>
          </w:p>
        </w:tc>
      </w:tr>
      <w:tr w:rsidR="004E4D5C" w14:paraId="79DAA46D" w14:textId="77777777">
        <w:tc>
          <w:tcPr>
            <w:tcW w:w="2464" w:type="dxa"/>
            <w:vMerge w:val="restart"/>
          </w:tcPr>
          <w:p w14:paraId="188121DA" w14:textId="77777777" w:rsidR="004E4D5C" w:rsidRDefault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Skolekultur</w:t>
            </w:r>
          </w:p>
        </w:tc>
        <w:tc>
          <w:tcPr>
            <w:tcW w:w="3106" w:type="dxa"/>
            <w:vMerge w:val="restart"/>
          </w:tcPr>
          <w:p w14:paraId="2CFC78AB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skal fokuseres mer på innsats og personlig forbedring framfor karaktersatte resultater. Dette fordi Tinntjønn skole tror at de beste resultatene oppnår vi ved å være mer prosessorienterte enn resultatorienterte.</w:t>
            </w:r>
          </w:p>
          <w:p w14:paraId="6CAE151B" w14:textId="77777777" w:rsidR="004E4D5C" w:rsidRDefault="004E4D5C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6D6C969B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gir munt</w:t>
            </w:r>
            <w:r>
              <w:rPr>
                <w:sz w:val="20"/>
                <w:szCs w:val="20"/>
              </w:rPr>
              <w:t>lig og skriftlig tilbakemelding på elevenes arbeidsprosess, samt tilbake- og framovermeldinger på ferdige resultater, både med og uten karakterer.</w:t>
            </w:r>
          </w:p>
        </w:tc>
      </w:tr>
      <w:tr w:rsidR="004E4D5C" w14:paraId="3732E9DA" w14:textId="77777777">
        <w:tc>
          <w:tcPr>
            <w:tcW w:w="2464" w:type="dxa"/>
            <w:vMerge/>
          </w:tcPr>
          <w:p w14:paraId="53E2EDFF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43D127FA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49F78194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driver med samarbeidslæring i alle klasserom (dybdelæring).</w:t>
            </w:r>
          </w:p>
        </w:tc>
      </w:tr>
      <w:tr w:rsidR="004E4D5C" w14:paraId="63B63238" w14:textId="77777777">
        <w:tc>
          <w:tcPr>
            <w:tcW w:w="2464" w:type="dxa"/>
            <w:vMerge/>
          </w:tcPr>
          <w:p w14:paraId="374216EE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7D766DEB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4363B8D2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gjennomfører aktiviteter i grupper/klasser/felles hvor aktiviteten er i fokus, og hvor det ikke gis karakter.</w:t>
            </w:r>
          </w:p>
        </w:tc>
      </w:tr>
      <w:tr w:rsidR="004E4D5C" w14:paraId="02836B75" w14:textId="77777777">
        <w:tc>
          <w:tcPr>
            <w:tcW w:w="2464" w:type="dxa"/>
            <w:vMerge w:val="restart"/>
          </w:tcPr>
          <w:p w14:paraId="5FB177B1" w14:textId="77777777" w:rsidR="004E4D5C" w:rsidRDefault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Skoleledelse</w:t>
            </w:r>
          </w:p>
        </w:tc>
        <w:tc>
          <w:tcPr>
            <w:tcW w:w="3106" w:type="dxa"/>
            <w:vMerge w:val="restart"/>
          </w:tcPr>
          <w:p w14:paraId="3649A9FA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Skoleledelsen skal vise anerkjennelse og respekt overfor alle elever, foresatte og ansatte. Dette fordi både elever, foresatte og</w:t>
            </w:r>
            <w:r>
              <w:rPr>
                <w:sz w:val="20"/>
                <w:szCs w:val="20"/>
              </w:rPr>
              <w:t xml:space="preserve"> ansatte har behov for å føle seg inkludert og bli tatt på alvor.</w:t>
            </w:r>
          </w:p>
          <w:p w14:paraId="430AAC25" w14:textId="77777777" w:rsidR="004E4D5C" w:rsidRDefault="004E4D5C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0B7AD67F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Henvendelser til ledelsen tas på alvor og behandles med anerkjennelse og respekt.</w:t>
            </w:r>
          </w:p>
        </w:tc>
      </w:tr>
      <w:tr w:rsidR="004E4D5C" w14:paraId="6C6BDE6B" w14:textId="77777777">
        <w:tc>
          <w:tcPr>
            <w:tcW w:w="2464" w:type="dxa"/>
            <w:vMerge/>
          </w:tcPr>
          <w:p w14:paraId="06BE0627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42FEC4CF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42D12456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Rektor, helsesykepleier, sosiallærer/spes.ped.koordinator og avdelingsledere har ukentlige møter om elever.</w:t>
            </w:r>
          </w:p>
        </w:tc>
      </w:tr>
      <w:tr w:rsidR="004E4D5C" w14:paraId="466F3F06" w14:textId="77777777">
        <w:tc>
          <w:tcPr>
            <w:tcW w:w="2464" w:type="dxa"/>
            <w:vMerge/>
          </w:tcPr>
          <w:p w14:paraId="01408D49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2478D7E7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4AFF7D1B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Rektor tar ansvar for gjennomgang og opplæring knyttet til Opplæringsloven §9a i elevråd, FAU og personalet.</w:t>
            </w:r>
          </w:p>
        </w:tc>
      </w:tr>
      <w:tr w:rsidR="004E4D5C" w14:paraId="7D3F0E09" w14:textId="77777777">
        <w:trPr>
          <w:trHeight w:val="244"/>
        </w:trPr>
        <w:tc>
          <w:tcPr>
            <w:tcW w:w="2464" w:type="dxa"/>
            <w:vMerge w:val="restart"/>
          </w:tcPr>
          <w:p w14:paraId="34D1B2FB" w14:textId="77777777" w:rsidR="004E4D5C" w:rsidRDefault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Relasjonsbasert klasseledelse (voksen-elevrelasjoner)</w:t>
            </w:r>
          </w:p>
        </w:tc>
        <w:tc>
          <w:tcPr>
            <w:tcW w:w="3106" w:type="dxa"/>
            <w:vMerge w:val="restart"/>
          </w:tcPr>
          <w:p w14:paraId="6BCC0CF1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ansatte vektlegger å opparbeide en trygg og god relasjon til elevene. Det er naturlig a</w:t>
            </w:r>
            <w:r>
              <w:rPr>
                <w:sz w:val="20"/>
                <w:szCs w:val="20"/>
              </w:rPr>
              <w:t>t noen elever opplever en tettere relasjon til enkelte ansatte. Likevel skal alle elever oppleve at de har minst en voksenperson de trygt kan henvende seg til i skoletiden, og alle elever skal oppleve seg respektert av alle ansatte.</w:t>
            </w:r>
          </w:p>
        </w:tc>
        <w:tc>
          <w:tcPr>
            <w:tcW w:w="3492" w:type="dxa"/>
            <w:vMerge w:val="restart"/>
          </w:tcPr>
          <w:p w14:paraId="0E195784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Ansatte jobber for å bl</w:t>
            </w:r>
            <w:r>
              <w:rPr>
                <w:sz w:val="20"/>
                <w:szCs w:val="20"/>
              </w:rPr>
              <w:t>i kjent med elevene, slik at deres ulike styrker kan komme fram i skolehverdagen</w:t>
            </w:r>
          </w:p>
        </w:tc>
      </w:tr>
      <w:tr w:rsidR="004E4D5C" w14:paraId="0DCD5AD5" w14:textId="77777777">
        <w:trPr>
          <w:trHeight w:val="281"/>
        </w:trPr>
        <w:tc>
          <w:tcPr>
            <w:tcW w:w="2464" w:type="dxa"/>
            <w:vMerge/>
          </w:tcPr>
          <w:p w14:paraId="770A5A1D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63300BA3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14:paraId="453B44DB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E4D5C" w14:paraId="21CDE977" w14:textId="77777777">
        <w:tc>
          <w:tcPr>
            <w:tcW w:w="2464" w:type="dxa"/>
            <w:vMerge/>
          </w:tcPr>
          <w:p w14:paraId="1A22459E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2FD586A1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2D9AAC3A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Faglærerne benytter seg av varierte læringsaktiviteter hvor ulike former for kompetanse kan komme til uttrykk.</w:t>
            </w:r>
          </w:p>
        </w:tc>
      </w:tr>
      <w:tr w:rsidR="004E4D5C" w14:paraId="1B0511E8" w14:textId="77777777">
        <w:tc>
          <w:tcPr>
            <w:tcW w:w="2464" w:type="dxa"/>
            <w:vMerge/>
          </w:tcPr>
          <w:p w14:paraId="73823D23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66706FC8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027D4678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Kontaktlærere er tett på, har kunnskap om og følger opp særskilt sårbare elever i skolemiljøsaker.</w:t>
            </w:r>
          </w:p>
        </w:tc>
      </w:tr>
      <w:tr w:rsidR="004E4D5C" w14:paraId="7C46EAD8" w14:textId="77777777">
        <w:tc>
          <w:tcPr>
            <w:tcW w:w="2464" w:type="dxa"/>
            <w:vMerge/>
          </w:tcPr>
          <w:p w14:paraId="2C8CC07C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2EC11F4D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41DAA709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enkeltelever legges det ekstra til r</w:t>
            </w:r>
            <w:r>
              <w:rPr>
                <w:sz w:val="20"/>
                <w:szCs w:val="20"/>
              </w:rPr>
              <w:t>ette for å opparbeide en trygg relasjon til noen få ansatte. Dette kan gjøres både ved å trygge inne i klasserommet, samt ved aktiviteter utenfor klasserommet.</w:t>
            </w:r>
          </w:p>
        </w:tc>
      </w:tr>
      <w:tr w:rsidR="004E4D5C" w14:paraId="71DBEC49" w14:textId="77777777">
        <w:trPr>
          <w:trHeight w:val="200"/>
        </w:trPr>
        <w:tc>
          <w:tcPr>
            <w:tcW w:w="2464" w:type="dxa"/>
            <w:vMerge w:val="restart"/>
          </w:tcPr>
          <w:p w14:paraId="47AC53DC" w14:textId="77777777" w:rsidR="004E4D5C" w:rsidRDefault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Elev-elevrelasjoner</w:t>
            </w:r>
          </w:p>
        </w:tc>
        <w:tc>
          <w:tcPr>
            <w:tcW w:w="3106" w:type="dxa"/>
            <w:vMerge w:val="restart"/>
          </w:tcPr>
          <w:p w14:paraId="3919EE46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elever skal oppleve å ha en god og trygg relasjon til minst én medelev, og alle skal føle seg </w:t>
            </w:r>
            <w:r>
              <w:rPr>
                <w:sz w:val="20"/>
                <w:szCs w:val="20"/>
              </w:rPr>
              <w:lastRenderedPageBreak/>
              <w:t xml:space="preserve">inkludert i sin klasse. Dette fordi elever skal kjenne at det er trygt og godt å være på skolen, og fordi det kan føre til psykisk uhelse om elever ikke har </w:t>
            </w:r>
            <w:r>
              <w:rPr>
                <w:sz w:val="20"/>
                <w:szCs w:val="20"/>
              </w:rPr>
              <w:t>disse relasjonene i skoletiden.</w:t>
            </w:r>
          </w:p>
        </w:tc>
        <w:tc>
          <w:tcPr>
            <w:tcW w:w="3492" w:type="dxa"/>
          </w:tcPr>
          <w:p w14:paraId="32D6B49E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Kontaktlærer gjennomfører minst en elevsamtale med alle elever hvert halvår.</w:t>
            </w:r>
          </w:p>
        </w:tc>
      </w:tr>
      <w:tr w:rsidR="004E4D5C" w14:paraId="2B70ADAB" w14:textId="77777777">
        <w:trPr>
          <w:trHeight w:val="200"/>
        </w:trPr>
        <w:tc>
          <w:tcPr>
            <w:tcW w:w="2464" w:type="dxa"/>
            <w:vMerge/>
          </w:tcPr>
          <w:p w14:paraId="1D049306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5389133D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4CB3DEA1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Elevrelasjoner er et tema i klassens time.</w:t>
            </w:r>
          </w:p>
        </w:tc>
      </w:tr>
      <w:tr w:rsidR="004E4D5C" w14:paraId="181EBEF6" w14:textId="77777777">
        <w:trPr>
          <w:trHeight w:val="200"/>
        </w:trPr>
        <w:tc>
          <w:tcPr>
            <w:tcW w:w="2464" w:type="dxa"/>
            <w:vMerge/>
          </w:tcPr>
          <w:p w14:paraId="1CC3312C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0742135E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0CEDC156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 går gjennom fokusreglene i starten av skoleåret, og repeterer disse jevnlig.</w:t>
            </w:r>
          </w:p>
        </w:tc>
      </w:tr>
      <w:tr w:rsidR="004E4D5C" w14:paraId="20F52124" w14:textId="77777777">
        <w:trPr>
          <w:trHeight w:val="200"/>
        </w:trPr>
        <w:tc>
          <w:tcPr>
            <w:tcW w:w="2464" w:type="dxa"/>
            <w:vMerge/>
          </w:tcPr>
          <w:p w14:paraId="6E90981D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3C288BF1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7A8D7CAE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Månedens sosiale regler henges opp i fellesarealer og skrives på arbeidsplanen.</w:t>
            </w:r>
          </w:p>
        </w:tc>
      </w:tr>
      <w:tr w:rsidR="004E4D5C" w14:paraId="596853DF" w14:textId="77777777">
        <w:trPr>
          <w:trHeight w:val="200"/>
        </w:trPr>
        <w:tc>
          <w:tcPr>
            <w:tcW w:w="2464" w:type="dxa"/>
            <w:vMerge/>
          </w:tcPr>
          <w:p w14:paraId="7705145A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18EABC54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0047B145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gjennomføres teambuilding og classbuilding i alle klasser hver uke.</w:t>
            </w:r>
          </w:p>
        </w:tc>
      </w:tr>
      <w:tr w:rsidR="004E4D5C" w14:paraId="48A2E62E" w14:textId="77777777">
        <w:tc>
          <w:tcPr>
            <w:tcW w:w="2464" w:type="dxa"/>
            <w:vMerge w:val="restart"/>
          </w:tcPr>
          <w:p w14:paraId="12666782" w14:textId="77777777" w:rsidR="004E4D5C" w:rsidRDefault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Samarbeid med foresatte</w:t>
            </w:r>
          </w:p>
        </w:tc>
        <w:tc>
          <w:tcPr>
            <w:tcW w:w="3106" w:type="dxa"/>
            <w:vMerge w:val="restart"/>
          </w:tcPr>
          <w:p w14:paraId="7D9DB1C0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Foresatte opplever seg inkludert i skolehverdagen, og de opplever at deres stemme vektlegges i skolens planer. Dette fordi de foresatte har en sterk påvirkningskraft knyttet til elevenes opplevelse av skolen som helhet, og av barnets inkludering.</w:t>
            </w:r>
          </w:p>
        </w:tc>
        <w:tc>
          <w:tcPr>
            <w:tcW w:w="3492" w:type="dxa"/>
          </w:tcPr>
          <w:p w14:paraId="25B9168D" w14:textId="77777777" w:rsidR="004E4D5C" w:rsidRDefault="00CA7E28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Skolen gj</w:t>
            </w:r>
            <w:r>
              <w:rPr>
                <w:sz w:val="20"/>
                <w:szCs w:val="20"/>
              </w:rPr>
              <w:t>ennomfører og Samarbeidsutvalgsmøter (SU) og Skolemiljøutvalgsmøter (SMU) og starter opp Foreldrenes arbeidsutvalg (FAU)</w:t>
            </w:r>
          </w:p>
        </w:tc>
      </w:tr>
      <w:tr w:rsidR="004E4D5C" w14:paraId="234313C7" w14:textId="77777777">
        <w:tc>
          <w:tcPr>
            <w:tcW w:w="2464" w:type="dxa"/>
            <w:vMerge/>
          </w:tcPr>
          <w:p w14:paraId="2C654D13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454AADFD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92" w:type="dxa"/>
          </w:tcPr>
          <w:p w14:paraId="5D01A5D0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 gjennomfører utviklingssamtale med foresatte hvert halvår.</w:t>
            </w:r>
          </w:p>
        </w:tc>
      </w:tr>
      <w:tr w:rsidR="004E4D5C" w14:paraId="29CCB270" w14:textId="77777777">
        <w:trPr>
          <w:trHeight w:val="281"/>
        </w:trPr>
        <w:tc>
          <w:tcPr>
            <w:tcW w:w="2464" w:type="dxa"/>
            <w:vMerge/>
          </w:tcPr>
          <w:p w14:paraId="5F5A6C64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2AFD33E3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  <w:vMerge w:val="restart"/>
          </w:tcPr>
          <w:p w14:paraId="4EBC5319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Foresatte får informasjon om hendelser fra skolehverdagen som det er viktig at de kjenner til for å kunne følge opp sitt barn på best mulig måte.</w:t>
            </w:r>
          </w:p>
        </w:tc>
      </w:tr>
      <w:tr w:rsidR="004E4D5C" w14:paraId="0C1D83F4" w14:textId="77777777">
        <w:trPr>
          <w:trHeight w:val="281"/>
        </w:trPr>
        <w:tc>
          <w:tcPr>
            <w:tcW w:w="2464" w:type="dxa"/>
            <w:vMerge/>
          </w:tcPr>
          <w:p w14:paraId="2CE629B0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14DA04DB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14:paraId="0AF8F6B7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E4D5C" w14:paraId="2579043D" w14:textId="77777777">
        <w:tc>
          <w:tcPr>
            <w:tcW w:w="2464" w:type="dxa"/>
            <w:vMerge/>
          </w:tcPr>
          <w:p w14:paraId="635BE754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57C66A7D" w14:textId="77777777" w:rsidR="004E4D5C" w:rsidRDefault="004E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71F0299B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Foresatte opplever at deres henvendelser til skolen tas på alvor, og at saker knyttet til §9a responderes på innen fristen og jobbes med på en fornuftig måte.</w:t>
            </w:r>
          </w:p>
        </w:tc>
      </w:tr>
    </w:tbl>
    <w:p w14:paraId="2EA4656A" w14:textId="77777777" w:rsidR="004E4D5C" w:rsidRDefault="004E4D5C">
      <w:pPr>
        <w:spacing w:after="0"/>
        <w:rPr>
          <w:b/>
          <w:sz w:val="20"/>
          <w:szCs w:val="20"/>
        </w:rPr>
      </w:pPr>
    </w:p>
    <w:p w14:paraId="73D35165" w14:textId="77777777" w:rsidR="004E4D5C" w:rsidRDefault="00CA7E2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Trivselstiltak og skolens kjerneverdier </w:t>
      </w:r>
    </w:p>
    <w:p w14:paraId="0CE6913F" w14:textId="77777777" w:rsidR="004E4D5C" w:rsidRDefault="00CA7E28">
      <w:pPr>
        <w:spacing w:after="0"/>
        <w:rPr>
          <w:sz w:val="20"/>
          <w:szCs w:val="20"/>
        </w:rPr>
      </w:pPr>
      <w:r>
        <w:rPr>
          <w:sz w:val="20"/>
          <w:szCs w:val="20"/>
        </w:rPr>
        <w:t>For å nå målet om at alle barn og unge opplever seg in</w:t>
      </w:r>
      <w:r>
        <w:rPr>
          <w:sz w:val="20"/>
          <w:szCs w:val="20"/>
        </w:rPr>
        <w:t>kludert i fellesskapet, skal skolen ha trivselstiltak i tråd med tegnene på god praksis. Trivselstiltakene skal være preget av skolens 4 kjerneverdier; likeverd, anerkjennelse, deltakelse og tilhørighet. Det er de voksnes ansvar å bygge en god kultur for o</w:t>
      </w:r>
      <w:r>
        <w:rPr>
          <w:sz w:val="20"/>
          <w:szCs w:val="20"/>
        </w:rPr>
        <w:t>g sammen med elevene. I trygge rammer må alle elever få mulighet til å øve på å sette ord på og håndtere sine egne følelser, relasjoner og handlingsmønstre. De skal lære å sette grenser og respektere andres, utvikle et positivt selvbilde og delta i et fagl</w:t>
      </w:r>
      <w:r>
        <w:rPr>
          <w:sz w:val="20"/>
          <w:szCs w:val="20"/>
        </w:rPr>
        <w:t xml:space="preserve">ig og sosialt fellesskap som gir tilhørighet. Trivselstiltakene skal bidra til en slik utvikling og tilhørighet hos elevene. I arbeidet med å lage trivselstiltak skal skolen ha et særlig </w:t>
      </w:r>
      <w:proofErr w:type="gramStart"/>
      <w:r>
        <w:rPr>
          <w:sz w:val="20"/>
          <w:szCs w:val="20"/>
        </w:rPr>
        <w:t>fokus</w:t>
      </w:r>
      <w:proofErr w:type="gramEnd"/>
      <w:r>
        <w:rPr>
          <w:sz w:val="20"/>
          <w:szCs w:val="20"/>
        </w:rPr>
        <w:t xml:space="preserve"> på hvordan særskilt sårbare elever kan kjenne seg inkludert i f</w:t>
      </w:r>
      <w:r>
        <w:rPr>
          <w:sz w:val="20"/>
          <w:szCs w:val="20"/>
        </w:rPr>
        <w:t xml:space="preserve">ellesskapet.  </w:t>
      </w:r>
    </w:p>
    <w:p w14:paraId="045ED39D" w14:textId="77777777" w:rsidR="004E4D5C" w:rsidRDefault="004E4D5C">
      <w:pPr>
        <w:spacing w:after="0"/>
        <w:rPr>
          <w:sz w:val="20"/>
          <w:szCs w:val="20"/>
        </w:rPr>
      </w:pPr>
    </w:p>
    <w:p w14:paraId="44E8EA94" w14:textId="77777777" w:rsidR="004E4D5C" w:rsidRDefault="00CA7E28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Årshjul trivselstiltak </w:t>
      </w:r>
    </w:p>
    <w:tbl>
      <w:tblPr>
        <w:tblStyle w:val="a0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4E4D5C" w14:paraId="70F08EF5" w14:textId="77777777">
        <w:tc>
          <w:tcPr>
            <w:tcW w:w="2265" w:type="dxa"/>
          </w:tcPr>
          <w:p w14:paraId="367C009D" w14:textId="77777777" w:rsidR="004E4D5C" w:rsidRDefault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Når </w:t>
            </w:r>
          </w:p>
        </w:tc>
        <w:tc>
          <w:tcPr>
            <w:tcW w:w="2265" w:type="dxa"/>
          </w:tcPr>
          <w:p w14:paraId="4E306080" w14:textId="77777777" w:rsidR="004E4D5C" w:rsidRDefault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Hva </w:t>
            </w:r>
          </w:p>
        </w:tc>
        <w:tc>
          <w:tcPr>
            <w:tcW w:w="2266" w:type="dxa"/>
          </w:tcPr>
          <w:p w14:paraId="30F2E3B2" w14:textId="77777777" w:rsidR="004E4D5C" w:rsidRDefault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hvem </w:t>
            </w:r>
            <w:r>
              <w:rPr>
                <w:sz w:val="20"/>
                <w:szCs w:val="20"/>
              </w:rPr>
              <w:t>(trinn)</w:t>
            </w:r>
          </w:p>
        </w:tc>
        <w:tc>
          <w:tcPr>
            <w:tcW w:w="2266" w:type="dxa"/>
          </w:tcPr>
          <w:p w14:paraId="7115EB4B" w14:textId="77777777" w:rsidR="004E4D5C" w:rsidRDefault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Ansvarlig </w:t>
            </w:r>
          </w:p>
        </w:tc>
      </w:tr>
      <w:tr w:rsidR="004E4D5C" w14:paraId="62A19DE5" w14:textId="77777777">
        <w:tc>
          <w:tcPr>
            <w:tcW w:w="2265" w:type="dxa"/>
          </w:tcPr>
          <w:p w14:paraId="57A950CD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Onsdag 31.08-22.</w:t>
            </w:r>
          </w:p>
          <w:p w14:paraId="158DB5CC" w14:textId="77777777" w:rsidR="004E4D5C" w:rsidRDefault="004E4D5C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7884071B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Triatlon</w:t>
            </w:r>
          </w:p>
        </w:tc>
        <w:tc>
          <w:tcPr>
            <w:tcW w:w="2266" w:type="dxa"/>
          </w:tcPr>
          <w:p w14:paraId="7C119941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Alle, samlet</w:t>
            </w:r>
          </w:p>
        </w:tc>
        <w:tc>
          <w:tcPr>
            <w:tcW w:w="2266" w:type="dxa"/>
          </w:tcPr>
          <w:p w14:paraId="4A315BF5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Irene B. Ø. Arnevik</w:t>
            </w:r>
          </w:p>
        </w:tc>
      </w:tr>
      <w:tr w:rsidR="004E4D5C" w14:paraId="6F132E4B" w14:textId="77777777">
        <w:tc>
          <w:tcPr>
            <w:tcW w:w="2265" w:type="dxa"/>
          </w:tcPr>
          <w:p w14:paraId="6D333680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Høsten 2022 (01.11.22) og våren 2023</w:t>
            </w:r>
          </w:p>
        </w:tc>
        <w:tc>
          <w:tcPr>
            <w:tcW w:w="2265" w:type="dxa"/>
          </w:tcPr>
          <w:p w14:paraId="60BEC44F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Foreldrefrokost</w:t>
            </w:r>
          </w:p>
        </w:tc>
        <w:tc>
          <w:tcPr>
            <w:tcW w:w="2266" w:type="dxa"/>
          </w:tcPr>
          <w:p w14:paraId="117DF5A0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Alle, samlet</w:t>
            </w:r>
          </w:p>
        </w:tc>
        <w:tc>
          <w:tcPr>
            <w:tcW w:w="2266" w:type="dxa"/>
          </w:tcPr>
          <w:p w14:paraId="2844B652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Tonje A. H. Thorbjørnsen</w:t>
            </w:r>
          </w:p>
        </w:tc>
      </w:tr>
      <w:tr w:rsidR="004E4D5C" w14:paraId="03C2991F" w14:textId="77777777">
        <w:tc>
          <w:tcPr>
            <w:tcW w:w="2265" w:type="dxa"/>
          </w:tcPr>
          <w:p w14:paraId="4DE3F087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Torsdag 16.02.23</w:t>
            </w:r>
          </w:p>
          <w:p w14:paraId="3C8F397E" w14:textId="77777777" w:rsidR="004E4D5C" w:rsidRDefault="004E4D5C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5D9D776E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Valentinsfest</w:t>
            </w:r>
          </w:p>
        </w:tc>
        <w:tc>
          <w:tcPr>
            <w:tcW w:w="2266" w:type="dxa"/>
          </w:tcPr>
          <w:p w14:paraId="7CFB9CEF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Alle, samlet</w:t>
            </w:r>
          </w:p>
        </w:tc>
        <w:tc>
          <w:tcPr>
            <w:tcW w:w="2266" w:type="dxa"/>
          </w:tcPr>
          <w:p w14:paraId="5BC08531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Avdelingsleder 9.trinn</w:t>
            </w:r>
          </w:p>
        </w:tc>
      </w:tr>
      <w:tr w:rsidR="004E4D5C" w14:paraId="5F7C3899" w14:textId="77777777">
        <w:tc>
          <w:tcPr>
            <w:tcW w:w="2265" w:type="dxa"/>
          </w:tcPr>
          <w:p w14:paraId="5B78F873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time annenhver uke</w:t>
            </w:r>
          </w:p>
          <w:p w14:paraId="4AE04AD7" w14:textId="77777777" w:rsidR="004E4D5C" w:rsidRDefault="004E4D5C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19A3E5A3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Klassens time</w:t>
            </w:r>
          </w:p>
        </w:tc>
        <w:tc>
          <w:tcPr>
            <w:tcW w:w="2266" w:type="dxa"/>
          </w:tcPr>
          <w:p w14:paraId="3FAD554A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Alle, klassevis</w:t>
            </w:r>
          </w:p>
        </w:tc>
        <w:tc>
          <w:tcPr>
            <w:tcW w:w="2266" w:type="dxa"/>
          </w:tcPr>
          <w:p w14:paraId="77ADBEC3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Kontaktlærere</w:t>
            </w:r>
          </w:p>
        </w:tc>
      </w:tr>
      <w:tr w:rsidR="004E4D5C" w14:paraId="5A6EC39A" w14:textId="77777777">
        <w:tc>
          <w:tcPr>
            <w:tcW w:w="2265" w:type="dxa"/>
          </w:tcPr>
          <w:p w14:paraId="3B9425DE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Ca. annenhver uke</w:t>
            </w:r>
          </w:p>
        </w:tc>
        <w:tc>
          <w:tcPr>
            <w:tcW w:w="2265" w:type="dxa"/>
          </w:tcPr>
          <w:p w14:paraId="3D7D78C9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Elevråd</w:t>
            </w:r>
          </w:p>
        </w:tc>
        <w:tc>
          <w:tcPr>
            <w:tcW w:w="2266" w:type="dxa"/>
          </w:tcPr>
          <w:p w14:paraId="118F8745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elevrepresentanter fra hver klasse.</w:t>
            </w:r>
          </w:p>
        </w:tc>
        <w:tc>
          <w:tcPr>
            <w:tcW w:w="2266" w:type="dxa"/>
          </w:tcPr>
          <w:p w14:paraId="4A452A26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 Vemund Heggem/ Bent Svendsen</w:t>
            </w:r>
          </w:p>
        </w:tc>
      </w:tr>
      <w:tr w:rsidR="004E4D5C" w14:paraId="3A947D4C" w14:textId="77777777">
        <w:tc>
          <w:tcPr>
            <w:tcW w:w="2265" w:type="dxa"/>
          </w:tcPr>
          <w:p w14:paraId="6652D5F1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ganger per år</w:t>
            </w:r>
          </w:p>
        </w:tc>
        <w:tc>
          <w:tcPr>
            <w:tcW w:w="2265" w:type="dxa"/>
          </w:tcPr>
          <w:p w14:paraId="12E66714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kulturelle skolesekken</w:t>
            </w:r>
          </w:p>
        </w:tc>
        <w:tc>
          <w:tcPr>
            <w:tcW w:w="2266" w:type="dxa"/>
          </w:tcPr>
          <w:p w14:paraId="2C0D2CA7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Varierer ut fra hvordan DKS arrangerer det.</w:t>
            </w:r>
          </w:p>
        </w:tc>
        <w:tc>
          <w:tcPr>
            <w:tcW w:w="2266" w:type="dxa"/>
          </w:tcPr>
          <w:p w14:paraId="1076D9F6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May Ribe</w:t>
            </w:r>
          </w:p>
        </w:tc>
      </w:tr>
      <w:tr w:rsidR="004E4D5C" w14:paraId="6C67652B" w14:textId="77777777">
        <w:tc>
          <w:tcPr>
            <w:tcW w:w="2265" w:type="dxa"/>
          </w:tcPr>
          <w:p w14:paraId="6D9798A9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Sept-des 2022</w:t>
            </w:r>
          </w:p>
          <w:p w14:paraId="6BC8733E" w14:textId="77777777" w:rsidR="004E4D5C" w:rsidRDefault="004E4D5C">
            <w:pPr>
              <w:rPr>
                <w:sz w:val="20"/>
                <w:szCs w:val="20"/>
              </w:rPr>
            </w:pPr>
          </w:p>
          <w:p w14:paraId="03FA0870" w14:textId="77777777" w:rsidR="004E4D5C" w:rsidRDefault="004E4D5C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A226E5B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Vanlig, men vondt</w:t>
            </w:r>
          </w:p>
          <w:p w14:paraId="05F05F58" w14:textId="77777777" w:rsidR="004E4D5C" w:rsidRDefault="004E4D5C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18674FA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 elever på 9.trinn</w:t>
            </w:r>
          </w:p>
        </w:tc>
        <w:tc>
          <w:tcPr>
            <w:tcW w:w="2266" w:type="dxa"/>
          </w:tcPr>
          <w:p w14:paraId="4E429BFF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Christian Jakobsen og Tonje A. H. Thorbjørnsen</w:t>
            </w:r>
          </w:p>
        </w:tc>
      </w:tr>
      <w:tr w:rsidR="004E4D5C" w14:paraId="070D6E40" w14:textId="77777777">
        <w:tc>
          <w:tcPr>
            <w:tcW w:w="2265" w:type="dxa"/>
          </w:tcPr>
          <w:p w14:paraId="55A1132A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Oppstart uke 49</w:t>
            </w:r>
          </w:p>
        </w:tc>
        <w:tc>
          <w:tcPr>
            <w:tcW w:w="2265" w:type="dxa"/>
          </w:tcPr>
          <w:p w14:paraId="1F690581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MiniRisk</w:t>
            </w:r>
          </w:p>
        </w:tc>
        <w:tc>
          <w:tcPr>
            <w:tcW w:w="2266" w:type="dxa"/>
          </w:tcPr>
          <w:p w14:paraId="1B04F823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Enkeltelever fra alle trinn</w:t>
            </w:r>
          </w:p>
        </w:tc>
        <w:tc>
          <w:tcPr>
            <w:tcW w:w="2266" w:type="dxa"/>
          </w:tcPr>
          <w:p w14:paraId="28B01B20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Lise Aaraas (helsesykepleier) og Wenche Severinsen</w:t>
            </w:r>
          </w:p>
        </w:tc>
      </w:tr>
      <w:tr w:rsidR="004E4D5C" w14:paraId="38DCCB0C" w14:textId="77777777">
        <w:tc>
          <w:tcPr>
            <w:tcW w:w="2265" w:type="dxa"/>
          </w:tcPr>
          <w:p w14:paraId="294B35A3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Etter behov</w:t>
            </w:r>
          </w:p>
          <w:p w14:paraId="45558462" w14:textId="77777777" w:rsidR="004E4D5C" w:rsidRDefault="004E4D5C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7CC47917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Jentegrupper og guttegrupper</w:t>
            </w:r>
          </w:p>
        </w:tc>
        <w:tc>
          <w:tcPr>
            <w:tcW w:w="2266" w:type="dxa"/>
          </w:tcPr>
          <w:p w14:paraId="1866713A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Varierer ut fra behov</w:t>
            </w:r>
          </w:p>
        </w:tc>
        <w:tc>
          <w:tcPr>
            <w:tcW w:w="2266" w:type="dxa"/>
          </w:tcPr>
          <w:p w14:paraId="2D1279F1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Kontaktlærere i samarbeid med hels</w:t>
            </w:r>
            <w:r>
              <w:rPr>
                <w:sz w:val="20"/>
                <w:szCs w:val="20"/>
              </w:rPr>
              <w:t>esykepleier og KUP</w:t>
            </w:r>
          </w:p>
        </w:tc>
      </w:tr>
      <w:tr w:rsidR="004E4D5C" w14:paraId="46595947" w14:textId="77777777">
        <w:tc>
          <w:tcPr>
            <w:tcW w:w="2265" w:type="dxa"/>
          </w:tcPr>
          <w:p w14:paraId="0966638E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 2023 (20.01.23)</w:t>
            </w:r>
          </w:p>
        </w:tc>
        <w:tc>
          <w:tcPr>
            <w:tcW w:w="2265" w:type="dxa"/>
          </w:tcPr>
          <w:p w14:paraId="3805EA0C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Nyttårsball med Tangvall skole, (foreldrestyrt arrangement)</w:t>
            </w:r>
          </w:p>
          <w:p w14:paraId="55F08F52" w14:textId="77777777" w:rsidR="004E4D5C" w:rsidRDefault="004E4D5C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8B72924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10.trinn</w:t>
            </w:r>
          </w:p>
        </w:tc>
        <w:tc>
          <w:tcPr>
            <w:tcW w:w="2266" w:type="dxa"/>
          </w:tcPr>
          <w:p w14:paraId="75B1F037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Sosiallærer + foresatte</w:t>
            </w:r>
          </w:p>
        </w:tc>
      </w:tr>
      <w:tr w:rsidR="004E4D5C" w14:paraId="497B3BA6" w14:textId="77777777">
        <w:tc>
          <w:tcPr>
            <w:tcW w:w="2265" w:type="dxa"/>
          </w:tcPr>
          <w:p w14:paraId="6CC2D6D3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 2023 (uke 9)</w:t>
            </w:r>
          </w:p>
          <w:p w14:paraId="09B85B49" w14:textId="77777777" w:rsidR="004E4D5C" w:rsidRDefault="004E4D5C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0092B21A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Hovden-tur</w:t>
            </w:r>
          </w:p>
        </w:tc>
        <w:tc>
          <w:tcPr>
            <w:tcW w:w="2266" w:type="dxa"/>
          </w:tcPr>
          <w:p w14:paraId="16C733DD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9.trinn</w:t>
            </w:r>
          </w:p>
        </w:tc>
        <w:tc>
          <w:tcPr>
            <w:tcW w:w="2266" w:type="dxa"/>
          </w:tcPr>
          <w:p w14:paraId="731D6366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 Eirik Jåtun</w:t>
            </w:r>
          </w:p>
        </w:tc>
      </w:tr>
      <w:tr w:rsidR="004E4D5C" w14:paraId="0A12E6A6" w14:textId="77777777">
        <w:tc>
          <w:tcPr>
            <w:tcW w:w="2265" w:type="dxa"/>
          </w:tcPr>
          <w:p w14:paraId="17AC2DA4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 hele året</w:t>
            </w:r>
          </w:p>
          <w:p w14:paraId="435FBA5B" w14:textId="77777777" w:rsidR="004E4D5C" w:rsidRDefault="004E4D5C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4A7CFD5D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Turer i nærmiljøet</w:t>
            </w:r>
          </w:p>
        </w:tc>
        <w:tc>
          <w:tcPr>
            <w:tcW w:w="2266" w:type="dxa"/>
          </w:tcPr>
          <w:p w14:paraId="3810BD7D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Alle, klassevis</w:t>
            </w:r>
          </w:p>
        </w:tc>
        <w:tc>
          <w:tcPr>
            <w:tcW w:w="2266" w:type="dxa"/>
          </w:tcPr>
          <w:p w14:paraId="7542430B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Kontaktlærere</w:t>
            </w:r>
          </w:p>
        </w:tc>
      </w:tr>
      <w:tr w:rsidR="004E4D5C" w14:paraId="21C221B8" w14:textId="77777777">
        <w:tc>
          <w:tcPr>
            <w:tcW w:w="2265" w:type="dxa"/>
          </w:tcPr>
          <w:p w14:paraId="12272647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Høst 2022 og vår 2023</w:t>
            </w:r>
          </w:p>
          <w:p w14:paraId="02F43F93" w14:textId="77777777" w:rsidR="004E4D5C" w:rsidRDefault="004E4D5C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6F378C58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Elevundersøkelsen</w:t>
            </w:r>
          </w:p>
        </w:tc>
        <w:tc>
          <w:tcPr>
            <w:tcW w:w="2266" w:type="dxa"/>
          </w:tcPr>
          <w:p w14:paraId="410FF0AD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</w:t>
            </w:r>
          </w:p>
        </w:tc>
        <w:tc>
          <w:tcPr>
            <w:tcW w:w="2266" w:type="dxa"/>
          </w:tcPr>
          <w:p w14:paraId="1B90EC33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 Svendsen</w:t>
            </w:r>
          </w:p>
        </w:tc>
      </w:tr>
      <w:tr w:rsidR="004E4D5C" w14:paraId="3F8109D0" w14:textId="77777777">
        <w:tc>
          <w:tcPr>
            <w:tcW w:w="2265" w:type="dxa"/>
          </w:tcPr>
          <w:p w14:paraId="2F94445F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Høst 2022 og vår 2023</w:t>
            </w:r>
          </w:p>
        </w:tc>
        <w:tc>
          <w:tcPr>
            <w:tcW w:w="2265" w:type="dxa"/>
          </w:tcPr>
          <w:p w14:paraId="660FB0A6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 mobbeundersøkelse</w:t>
            </w:r>
          </w:p>
        </w:tc>
        <w:tc>
          <w:tcPr>
            <w:tcW w:w="2266" w:type="dxa"/>
          </w:tcPr>
          <w:p w14:paraId="02F8BCBB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266" w:type="dxa"/>
          </w:tcPr>
          <w:p w14:paraId="1B6CFF0B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 Svendsen</w:t>
            </w:r>
          </w:p>
        </w:tc>
      </w:tr>
      <w:tr w:rsidR="004E4D5C" w14:paraId="7E6958A6" w14:textId="77777777">
        <w:tc>
          <w:tcPr>
            <w:tcW w:w="2265" w:type="dxa"/>
          </w:tcPr>
          <w:p w14:paraId="54623F9C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minutter før skolestart, alle friminutt og ved bussen etter skoletid.</w:t>
            </w:r>
          </w:p>
        </w:tc>
        <w:tc>
          <w:tcPr>
            <w:tcW w:w="2265" w:type="dxa"/>
          </w:tcPr>
          <w:p w14:paraId="582F35B6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Inspeksjonsplan med minst tre voksne ute. Pedagoger, fagarbeidere og assistenter</w:t>
            </w:r>
          </w:p>
        </w:tc>
        <w:tc>
          <w:tcPr>
            <w:tcW w:w="2266" w:type="dxa"/>
          </w:tcPr>
          <w:p w14:paraId="262C727E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266" w:type="dxa"/>
          </w:tcPr>
          <w:p w14:paraId="12310A6B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Lena Skagestad</w:t>
            </w:r>
          </w:p>
        </w:tc>
      </w:tr>
      <w:tr w:rsidR="004E4D5C" w14:paraId="07EC6CEB" w14:textId="77777777">
        <w:tc>
          <w:tcPr>
            <w:tcW w:w="2265" w:type="dxa"/>
          </w:tcPr>
          <w:p w14:paraId="2A7AD7D6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Hver uke</w:t>
            </w:r>
          </w:p>
        </w:tc>
        <w:tc>
          <w:tcPr>
            <w:tcW w:w="2265" w:type="dxa"/>
          </w:tcPr>
          <w:p w14:paraId="45B6E636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Trinnmøte hvor lærere og fagarbeidere/ assistenter deltar.</w:t>
            </w:r>
          </w:p>
        </w:tc>
        <w:tc>
          <w:tcPr>
            <w:tcW w:w="2266" w:type="dxa"/>
          </w:tcPr>
          <w:p w14:paraId="14AA8BAC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Alle, trinnvis</w:t>
            </w:r>
          </w:p>
        </w:tc>
        <w:tc>
          <w:tcPr>
            <w:tcW w:w="2266" w:type="dxa"/>
          </w:tcPr>
          <w:p w14:paraId="6DBD0818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Lena Skagestad og Bent Svendsen</w:t>
            </w:r>
          </w:p>
        </w:tc>
      </w:tr>
      <w:tr w:rsidR="004E4D5C" w14:paraId="6BBFB756" w14:textId="77777777">
        <w:tc>
          <w:tcPr>
            <w:tcW w:w="2265" w:type="dxa"/>
          </w:tcPr>
          <w:p w14:paraId="141B31F0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Hver uke</w:t>
            </w:r>
          </w:p>
        </w:tc>
        <w:tc>
          <w:tcPr>
            <w:tcW w:w="2265" w:type="dxa"/>
          </w:tcPr>
          <w:p w14:paraId="7257915C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Koordineringsmøter hvor ledelsen, sosiallærer, rådgiver og helsesykepleier deltar. 5-6 ganger i året gjøres møtet om til et ressursmøte hvor</w:t>
            </w:r>
            <w:r>
              <w:rPr>
                <w:sz w:val="20"/>
                <w:szCs w:val="20"/>
              </w:rPr>
              <w:t xml:space="preserve"> PPT deltar.</w:t>
            </w:r>
          </w:p>
        </w:tc>
        <w:tc>
          <w:tcPr>
            <w:tcW w:w="2266" w:type="dxa"/>
          </w:tcPr>
          <w:p w14:paraId="24707A13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Bygger på informasjon fra trinnmøter og informasjon som møtedeltakerne har fått fra ansatte, foresatte eller elever.</w:t>
            </w:r>
          </w:p>
        </w:tc>
        <w:tc>
          <w:tcPr>
            <w:tcW w:w="2266" w:type="dxa"/>
          </w:tcPr>
          <w:p w14:paraId="0A07E3ED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Lena Skagestad og Tonje A. H. Thorbjørnsen</w:t>
            </w:r>
          </w:p>
        </w:tc>
      </w:tr>
    </w:tbl>
    <w:p w14:paraId="34E95FF2" w14:textId="77777777" w:rsidR="004E4D5C" w:rsidRDefault="004E4D5C">
      <w:pPr>
        <w:spacing w:after="0"/>
        <w:rPr>
          <w:sz w:val="20"/>
          <w:szCs w:val="20"/>
        </w:rPr>
      </w:pPr>
    </w:p>
    <w:p w14:paraId="78128A92" w14:textId="77777777" w:rsidR="004E4D5C" w:rsidRDefault="004E4D5C">
      <w:pPr>
        <w:spacing w:after="0"/>
        <w:rPr>
          <w:sz w:val="20"/>
          <w:szCs w:val="20"/>
        </w:rPr>
      </w:pPr>
    </w:p>
    <w:tbl>
      <w:tblPr>
        <w:tblStyle w:val="a1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E4D5C" w14:paraId="10B7D1ED" w14:textId="77777777">
        <w:tc>
          <w:tcPr>
            <w:tcW w:w="9062" w:type="dxa"/>
          </w:tcPr>
          <w:p w14:paraId="7A5B0410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Særskilt sårbare elever</w:t>
            </w:r>
          </w:p>
        </w:tc>
      </w:tr>
      <w:tr w:rsidR="004E4D5C" w14:paraId="191C1C0F" w14:textId="77777777">
        <w:tc>
          <w:tcPr>
            <w:tcW w:w="9062" w:type="dxa"/>
          </w:tcPr>
          <w:p w14:paraId="76FD2B2A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 hvordan skolen legger til rette for at særskilt sårbare elever skal oppleve at de er inkludert i fellesskapet i de forskjellige trivselstiltakene:</w:t>
            </w:r>
          </w:p>
          <w:p w14:paraId="696DE1B1" w14:textId="77777777" w:rsidR="004E4D5C" w:rsidRDefault="004E4D5C">
            <w:pPr>
              <w:rPr>
                <w:sz w:val="20"/>
                <w:szCs w:val="20"/>
              </w:rPr>
            </w:pPr>
          </w:p>
          <w:p w14:paraId="377831D2" w14:textId="77777777" w:rsidR="004E4D5C" w:rsidRDefault="00CA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Tinntjønn skole er oppmerksomme på særskilt sårbare elever. Disse tas opp både på trinnmøter og i ko</w:t>
            </w:r>
            <w:r>
              <w:rPr>
                <w:sz w:val="20"/>
                <w:szCs w:val="20"/>
              </w:rPr>
              <w:t xml:space="preserve">ordinerings-/ressursmøter. Både innenfor den ordinære undervisningen, og i mer spesielle aktiviteter, har voksenpersoner </w:t>
            </w:r>
            <w:proofErr w:type="gramStart"/>
            <w:r>
              <w:rPr>
                <w:sz w:val="20"/>
                <w:szCs w:val="20"/>
              </w:rPr>
              <w:t>fokus</w:t>
            </w:r>
            <w:proofErr w:type="gramEnd"/>
            <w:r>
              <w:rPr>
                <w:sz w:val="20"/>
                <w:szCs w:val="20"/>
              </w:rPr>
              <w:t xml:space="preserve"> på disse elevene. På bakgrunn av aktivitetene, legges det til rette for tilrettelagte oppgaver, sånn at alle føler seg inkludert.</w:t>
            </w:r>
            <w:r>
              <w:rPr>
                <w:sz w:val="20"/>
                <w:szCs w:val="20"/>
              </w:rPr>
              <w:t xml:space="preserve"> Eksempler kan være å stå på post under triatlon, hjelpe til i kiosken på valentinsfesten, reise hjem etter to netter på Hoventuren o.l. Mange fagarbeidere og assistenter gjør en kjempejobb ved å følge tett opp både i og utenfor klasserommet, slik at disse</w:t>
            </w:r>
            <w:r>
              <w:rPr>
                <w:sz w:val="20"/>
                <w:szCs w:val="20"/>
              </w:rPr>
              <w:t xml:space="preserve"> elevene skal oppleve mestring og inkludering.</w:t>
            </w:r>
          </w:p>
        </w:tc>
      </w:tr>
    </w:tbl>
    <w:p w14:paraId="666D2BF6" w14:textId="77777777" w:rsidR="004E4D5C" w:rsidRDefault="004E4D5C">
      <w:pPr>
        <w:spacing w:after="0"/>
        <w:rPr>
          <w:b/>
          <w:sz w:val="20"/>
          <w:szCs w:val="20"/>
        </w:rPr>
      </w:pPr>
    </w:p>
    <w:p w14:paraId="053C6545" w14:textId="77777777" w:rsidR="004E4D5C" w:rsidRDefault="00CA7E2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Evaluering</w:t>
      </w:r>
    </w:p>
    <w:p w14:paraId="7905C6EE" w14:textId="77777777" w:rsidR="004E4D5C" w:rsidRDefault="00CA7E28">
      <w:pPr>
        <w:spacing w:after="0"/>
        <w:rPr>
          <w:sz w:val="20"/>
          <w:szCs w:val="20"/>
        </w:rPr>
      </w:pPr>
      <w:r>
        <w:rPr>
          <w:sz w:val="20"/>
          <w:szCs w:val="20"/>
        </w:rPr>
        <w:t>Med utgangspunkt i elevsamtaler, utviklingssamtaler, klassetrivselsundersøkelser, elevundersøkelsen og informasjon som kommer fram i skolens råd og utvalg, skal skolen hvert år i mai evaluere og j</w:t>
      </w:r>
      <w:r>
        <w:rPr>
          <w:sz w:val="20"/>
          <w:szCs w:val="20"/>
        </w:rPr>
        <w:t xml:space="preserve">ustere den sosiale handlingsplanen. Dette skal gjøres i samråd med elevråd, skolemiljøutvalg og FAU. </w:t>
      </w:r>
    </w:p>
    <w:p w14:paraId="6DAD8182" w14:textId="77777777" w:rsidR="004E4D5C" w:rsidRDefault="004E4D5C">
      <w:pPr>
        <w:spacing w:after="0"/>
        <w:rPr>
          <w:b/>
          <w:sz w:val="20"/>
          <w:szCs w:val="20"/>
        </w:rPr>
      </w:pPr>
    </w:p>
    <w:p w14:paraId="344E4B8B" w14:textId="77777777" w:rsidR="004E4D5C" w:rsidRDefault="00CA7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Status for delmål og tegn på god praksis – hvordan er det på skolen vår nå sammenlignet med i fjor? </w:t>
      </w:r>
    </w:p>
    <w:p w14:paraId="3AB4DBF4" w14:textId="77777777" w:rsidR="004E4D5C" w:rsidRDefault="004E4D5C">
      <w:pPr>
        <w:spacing w:after="0"/>
        <w:ind w:left="360"/>
        <w:rPr>
          <w:sz w:val="20"/>
          <w:szCs w:val="20"/>
        </w:rPr>
      </w:pPr>
    </w:p>
    <w:p w14:paraId="4766EBEB" w14:textId="77777777" w:rsidR="004E4D5C" w:rsidRDefault="00CA7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Skal vi videreføre delmål og tegn på god praksis el</w:t>
      </w:r>
      <w:r>
        <w:rPr>
          <w:color w:val="000000"/>
          <w:sz w:val="20"/>
          <w:szCs w:val="20"/>
        </w:rPr>
        <w:t>ler bør de justeres?</w:t>
      </w:r>
    </w:p>
    <w:p w14:paraId="52756CC3" w14:textId="77777777" w:rsidR="004E4D5C" w:rsidRDefault="004E4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0"/>
          <w:szCs w:val="20"/>
        </w:rPr>
      </w:pPr>
    </w:p>
    <w:p w14:paraId="7DDA5F3C" w14:textId="77777777" w:rsidR="004E4D5C" w:rsidRDefault="00CA7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Fører trivselstiltakene oss nærmere målet? </w:t>
      </w:r>
    </w:p>
    <w:p w14:paraId="3D847E4D" w14:textId="77777777" w:rsidR="004E4D5C" w:rsidRDefault="004E4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0"/>
          <w:szCs w:val="20"/>
        </w:rPr>
      </w:pPr>
    </w:p>
    <w:p w14:paraId="1EEE3368" w14:textId="77777777" w:rsidR="004E4D5C" w:rsidRDefault="00CA7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Må noen av trivselstiltakene endres eller avsluttes?</w:t>
      </w:r>
    </w:p>
    <w:p w14:paraId="3336D1AF" w14:textId="77777777" w:rsidR="004E4D5C" w:rsidRDefault="004E4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0"/>
          <w:szCs w:val="20"/>
        </w:rPr>
      </w:pPr>
    </w:p>
    <w:p w14:paraId="5916E331" w14:textId="77777777" w:rsidR="004E4D5C" w:rsidRDefault="00CA7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Finnes det trivselstiltak som gjør oss bedre egnet til å nå målet? </w:t>
      </w:r>
    </w:p>
    <w:p w14:paraId="5E16A69D" w14:textId="77777777" w:rsidR="004E4D5C" w:rsidRDefault="004E4D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2602D0BE" w14:textId="77777777" w:rsidR="004E4D5C" w:rsidRDefault="004E4D5C">
      <w:pPr>
        <w:spacing w:after="0"/>
        <w:rPr>
          <w:sz w:val="20"/>
          <w:szCs w:val="20"/>
        </w:rPr>
      </w:pPr>
    </w:p>
    <w:p w14:paraId="550EDE97" w14:textId="77777777" w:rsidR="004E4D5C" w:rsidRDefault="004E4D5C">
      <w:pPr>
        <w:spacing w:after="0"/>
        <w:rPr>
          <w:sz w:val="20"/>
          <w:szCs w:val="20"/>
        </w:rPr>
      </w:pPr>
    </w:p>
    <w:p w14:paraId="367E3154" w14:textId="77777777" w:rsidR="004E4D5C" w:rsidRDefault="004E4D5C">
      <w:pPr>
        <w:spacing w:after="0"/>
        <w:rPr>
          <w:sz w:val="20"/>
          <w:szCs w:val="20"/>
        </w:rPr>
      </w:pPr>
    </w:p>
    <w:p w14:paraId="223741A1" w14:textId="77777777" w:rsidR="004E4D5C" w:rsidRDefault="004E4D5C">
      <w:bookmarkStart w:id="0" w:name="_gjdgxs" w:colFirst="0" w:colLast="0"/>
      <w:bookmarkEnd w:id="0"/>
    </w:p>
    <w:sectPr w:rsidR="004E4D5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D320F"/>
    <w:multiLevelType w:val="multilevel"/>
    <w:tmpl w:val="71789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5C"/>
    <w:rsid w:val="004E4D5C"/>
    <w:rsid w:val="00C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7C18"/>
  <w15:docId w15:val="{1CF47971-7334-454F-90FE-8D9FD5B5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o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Jarle Langeland</dc:creator>
  <cp:lastModifiedBy>Jarle Langeland</cp:lastModifiedBy>
  <cp:revision>2</cp:revision>
  <dcterms:created xsi:type="dcterms:W3CDTF">2023-01-03T18:16:00Z</dcterms:created>
  <dcterms:modified xsi:type="dcterms:W3CDTF">2023-01-03T18:16:00Z</dcterms:modified>
</cp:coreProperties>
</file>